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           </w:t>
        <w:tab/>
        <w:t xml:space="preserve">                                                   The Way Forward</w:t>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8, 2018 </w:t>
        <w:tab/>
        <w:t xml:space="preserve"> </w:t>
        <w:tab/>
        <w:t xml:space="preserve">                                                                     Romans 7:7-8:3</w:t>
      </w:r>
    </w:p>
    <w:p w:rsidR="00000000" w:rsidDel="00000000" w:rsidP="00000000" w:rsidRDefault="00000000" w:rsidRPr="00000000" w14:paraId="00000003">
      <w:pPr>
        <w:ind w:left="0" w:right="0" w:firstLine="0"/>
        <w:contextualSpacing w:val="0"/>
        <w:jc w:val="left"/>
        <w:rPr>
          <w:rFonts w:ascii="Calibri" w:cs="Calibri" w:eastAsia="Calibri" w:hAnsi="Calibri"/>
          <w:b w:val="1"/>
          <w:sz w:val="12"/>
          <w:szCs w:val="12"/>
          <w:highlight w:val="white"/>
        </w:rPr>
      </w:pPr>
      <w:r w:rsidDel="00000000" w:rsidR="00000000" w:rsidRPr="00000000">
        <w:rPr>
          <w:rtl w:val="0"/>
        </w:rPr>
      </w:r>
    </w:p>
    <w:p w:rsidR="00000000" w:rsidDel="00000000" w:rsidP="00000000" w:rsidRDefault="00000000" w:rsidRPr="00000000" w14:paraId="00000004">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What is your next?</w:t>
      </w:r>
    </w:p>
    <w:p w:rsidR="00000000" w:rsidDel="00000000" w:rsidP="00000000" w:rsidRDefault="00000000" w:rsidRPr="00000000" w14:paraId="00000005">
      <w:pPr>
        <w:numPr>
          <w:ilvl w:val="0"/>
          <w:numId w:val="4"/>
        </w:numPr>
        <w:spacing w:line="360" w:lineRule="auto"/>
        <w:ind w:left="72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Financial Life ____________________________________________________</w:t>
      </w:r>
    </w:p>
    <w:p w:rsidR="00000000" w:rsidDel="00000000" w:rsidP="00000000" w:rsidRDefault="00000000" w:rsidRPr="00000000" w14:paraId="00000006">
      <w:pPr>
        <w:numPr>
          <w:ilvl w:val="0"/>
          <w:numId w:val="4"/>
        </w:numPr>
        <w:spacing w:line="360" w:lineRule="auto"/>
        <w:ind w:left="720" w:right="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Educational Life__________________________________________________</w:t>
      </w:r>
    </w:p>
    <w:p w:rsidR="00000000" w:rsidDel="00000000" w:rsidP="00000000" w:rsidRDefault="00000000" w:rsidRPr="00000000" w14:paraId="00000007">
      <w:pPr>
        <w:numPr>
          <w:ilvl w:val="0"/>
          <w:numId w:val="4"/>
        </w:numPr>
        <w:spacing w:line="360" w:lineRule="auto"/>
        <w:ind w:left="72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Personal Life ____________________________________________________</w:t>
      </w:r>
    </w:p>
    <w:p w:rsidR="00000000" w:rsidDel="00000000" w:rsidP="00000000" w:rsidRDefault="00000000" w:rsidRPr="00000000" w14:paraId="00000008">
      <w:pPr>
        <w:numPr>
          <w:ilvl w:val="0"/>
          <w:numId w:val="4"/>
        </w:numPr>
        <w:spacing w:line="360" w:lineRule="auto"/>
        <w:ind w:left="720" w:right="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Career _________________________________________________________</w:t>
      </w:r>
    </w:p>
    <w:p w:rsidR="00000000" w:rsidDel="00000000" w:rsidP="00000000" w:rsidRDefault="00000000" w:rsidRPr="00000000" w14:paraId="00000009">
      <w:pPr>
        <w:numPr>
          <w:ilvl w:val="0"/>
          <w:numId w:val="4"/>
        </w:numPr>
        <w:spacing w:line="360" w:lineRule="auto"/>
        <w:ind w:left="720" w:right="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Spiritual Life  ____________________________________________________</w:t>
      </w:r>
    </w:p>
    <w:p w:rsidR="00000000" w:rsidDel="00000000" w:rsidP="00000000" w:rsidRDefault="00000000" w:rsidRPr="00000000" w14:paraId="0000000A">
      <w:pPr>
        <w:spacing w:line="36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How to grow Spiritually?</w:t>
      </w:r>
    </w:p>
    <w:p w:rsidR="00000000" w:rsidDel="00000000" w:rsidP="00000000" w:rsidRDefault="00000000" w:rsidRPr="00000000" w14:paraId="0000000B">
      <w:pPr>
        <w:spacing w:line="360" w:lineRule="auto"/>
        <w:ind w:left="520" w:hanging="26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tab/>
        <w:t xml:space="preserve">“Life under the </w:t>
      </w:r>
      <w:r w:rsidDel="00000000" w:rsidR="00000000" w:rsidRPr="00000000">
        <w:rPr>
          <w:rFonts w:ascii="Calibri" w:cs="Calibri" w:eastAsia="Calibri" w:hAnsi="Calibri"/>
          <w:sz w:val="20"/>
          <w:szCs w:val="20"/>
          <w:highlight w:val="white"/>
          <w:u w:val="single"/>
          <w:rtl w:val="0"/>
        </w:rPr>
        <w:t xml:space="preserve">Law</w:t>
      </w:r>
      <w:r w:rsidDel="00000000" w:rsidR="00000000" w:rsidRPr="00000000">
        <w:rPr>
          <w:rFonts w:ascii="Calibri" w:cs="Calibri" w:eastAsia="Calibri" w:hAnsi="Calibri"/>
          <w:sz w:val="20"/>
          <w:szCs w:val="20"/>
          <w:highlight w:val="white"/>
          <w:rtl w:val="0"/>
        </w:rPr>
        <w:t xml:space="preserve">” vs. “Life under </w:t>
      </w:r>
      <w:r w:rsidDel="00000000" w:rsidR="00000000" w:rsidRPr="00000000">
        <w:rPr>
          <w:rFonts w:ascii="Calibri" w:cs="Calibri" w:eastAsia="Calibri" w:hAnsi="Calibri"/>
          <w:sz w:val="20"/>
          <w:szCs w:val="20"/>
          <w:highlight w:val="white"/>
          <w:u w:val="single"/>
          <w:rtl w:val="0"/>
        </w:rPr>
        <w:t xml:space="preserve">grace</w:t>
      </w:r>
      <w:r w:rsidDel="00000000" w:rsidR="00000000" w:rsidRPr="00000000">
        <w:rPr>
          <w:rFonts w:ascii="Calibri" w:cs="Calibri" w:eastAsia="Calibri" w:hAnsi="Calibri"/>
          <w:sz w:val="20"/>
          <w:szCs w:val="20"/>
          <w:highlight w:val="white"/>
          <w:rtl w:val="0"/>
        </w:rPr>
        <w:t xml:space="preserve">” (6:15)</w:t>
      </w:r>
    </w:p>
    <w:p w:rsidR="00000000" w:rsidDel="00000000" w:rsidP="00000000" w:rsidRDefault="00000000" w:rsidRPr="00000000" w14:paraId="0000000C">
      <w:pPr>
        <w:spacing w:line="360" w:lineRule="auto"/>
        <w:ind w:left="520" w:hanging="26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tab/>
        <w:t xml:space="preserve">“Life in the </w:t>
      </w:r>
      <w:r w:rsidDel="00000000" w:rsidR="00000000" w:rsidRPr="00000000">
        <w:rPr>
          <w:rFonts w:ascii="Calibri" w:cs="Calibri" w:eastAsia="Calibri" w:hAnsi="Calibri"/>
          <w:sz w:val="20"/>
          <w:szCs w:val="20"/>
          <w:highlight w:val="white"/>
          <w:u w:val="single"/>
          <w:rtl w:val="0"/>
        </w:rPr>
        <w:t xml:space="preserve">flesh</w:t>
      </w:r>
      <w:r w:rsidDel="00000000" w:rsidR="00000000" w:rsidRPr="00000000">
        <w:rPr>
          <w:rFonts w:ascii="Calibri" w:cs="Calibri" w:eastAsia="Calibri" w:hAnsi="Calibri"/>
          <w:sz w:val="20"/>
          <w:szCs w:val="20"/>
          <w:highlight w:val="white"/>
          <w:rtl w:val="0"/>
        </w:rPr>
        <w:t xml:space="preserve">” (7:5) vs. “Life in the </w:t>
      </w:r>
      <w:r w:rsidDel="00000000" w:rsidR="00000000" w:rsidRPr="00000000">
        <w:rPr>
          <w:rFonts w:ascii="Calibri" w:cs="Calibri" w:eastAsia="Calibri" w:hAnsi="Calibri"/>
          <w:sz w:val="20"/>
          <w:szCs w:val="20"/>
          <w:highlight w:val="white"/>
          <w:u w:val="single"/>
          <w:rtl w:val="0"/>
        </w:rPr>
        <w:t xml:space="preserve">Spirit</w:t>
      </w:r>
      <w:r w:rsidDel="00000000" w:rsidR="00000000" w:rsidRPr="00000000">
        <w:rPr>
          <w:rFonts w:ascii="Calibri" w:cs="Calibri" w:eastAsia="Calibri" w:hAnsi="Calibri"/>
          <w:sz w:val="20"/>
          <w:szCs w:val="20"/>
          <w:highlight w:val="white"/>
          <w:rtl w:val="0"/>
        </w:rPr>
        <w:t xml:space="preserve">” (7:6)</w:t>
      </w:r>
    </w:p>
    <w:p w:rsidR="00000000" w:rsidDel="00000000" w:rsidP="00000000" w:rsidRDefault="00000000" w:rsidRPr="00000000" w14:paraId="0000000D">
      <w:pPr>
        <w:spacing w:line="36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The Wrong Way to your Next (best) Life: ____________________</w:t>
      </w:r>
    </w:p>
    <w:p w:rsidR="00000000" w:rsidDel="00000000" w:rsidP="00000000" w:rsidRDefault="00000000" w:rsidRPr="00000000" w14:paraId="0000000E">
      <w:pPr>
        <w:numPr>
          <w:ilvl w:val="0"/>
          <w:numId w:val="2"/>
        </w:numPr>
        <w:spacing w:line="360" w:lineRule="auto"/>
        <w:ind w:left="360" w:right="0" w:hanging="180"/>
        <w:contextualSpacing w:val="1"/>
        <w:rPr>
          <w:rFonts w:ascii="Calibri" w:cs="Calibri" w:eastAsia="Calibri" w:hAnsi="Calibri"/>
          <w:b w:val="1"/>
          <w:sz w:val="26"/>
          <w:szCs w:val="26"/>
          <w:highlight w:val="white"/>
          <w:u w:val="none"/>
        </w:rPr>
      </w:pPr>
      <w:r w:rsidDel="00000000" w:rsidR="00000000" w:rsidRPr="00000000">
        <w:rPr>
          <w:rFonts w:ascii="Calibri" w:cs="Calibri" w:eastAsia="Calibri" w:hAnsi="Calibri"/>
          <w:b w:val="1"/>
          <w:sz w:val="26"/>
          <w:szCs w:val="26"/>
          <w:highlight w:val="white"/>
          <w:rtl w:val="0"/>
        </w:rPr>
        <w:t xml:space="preserve">The Law is _____________ but can’t make us _____________.</w:t>
      </w:r>
    </w:p>
    <w:p w:rsidR="00000000" w:rsidDel="00000000" w:rsidP="00000000" w:rsidRDefault="00000000" w:rsidRPr="00000000" w14:paraId="0000000F">
      <w:pPr>
        <w:spacing w:line="240" w:lineRule="auto"/>
        <w:ind w:left="360" w:hanging="27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7:7-13 </w:t>
      </w:r>
      <w:r w:rsidDel="00000000" w:rsidR="00000000" w:rsidRPr="00000000">
        <w:rPr>
          <w:rFonts w:ascii="Calibri" w:cs="Calibri" w:eastAsia="Calibri" w:hAnsi="Calibri"/>
          <w:i w:val="1"/>
          <w:sz w:val="20"/>
          <w:szCs w:val="20"/>
          <w:highlight w:val="white"/>
          <w:rtl w:val="0"/>
        </w:rPr>
        <w:t xml:space="preserve">What shall we say then?  Is the Law sin?  May it never be!  On the contrary, I would not have come to know sin except through the Law; for I would not have known about coveting if the Law had not said, "YOU SHALL NOT COVET."  </w:t>
      </w:r>
      <w:r w:rsidDel="00000000" w:rsidR="00000000" w:rsidRPr="00000000">
        <w:rPr>
          <w:rFonts w:ascii="Calibri" w:cs="Calibri" w:eastAsia="Calibri" w:hAnsi="Calibri"/>
          <w:i w:val="1"/>
          <w:sz w:val="20"/>
          <w:szCs w:val="20"/>
          <w:highlight w:val="white"/>
          <w:vertAlign w:val="superscript"/>
          <w:rtl w:val="0"/>
        </w:rPr>
        <w:t xml:space="preserve">8</w:t>
      </w:r>
      <w:r w:rsidDel="00000000" w:rsidR="00000000" w:rsidRPr="00000000">
        <w:rPr>
          <w:rFonts w:ascii="Calibri" w:cs="Calibri" w:eastAsia="Calibri" w:hAnsi="Calibri"/>
          <w:i w:val="1"/>
          <w:sz w:val="20"/>
          <w:szCs w:val="20"/>
          <w:highlight w:val="white"/>
          <w:rtl w:val="0"/>
        </w:rPr>
        <w:t xml:space="preserve">But sin, taking opportunity through the commandment, produced in me coveting of every kind; for apart from the Law sin is dead.  </w:t>
      </w:r>
      <w:r w:rsidDel="00000000" w:rsidR="00000000" w:rsidRPr="00000000">
        <w:rPr>
          <w:rFonts w:ascii="Calibri" w:cs="Calibri" w:eastAsia="Calibri" w:hAnsi="Calibri"/>
          <w:i w:val="1"/>
          <w:sz w:val="20"/>
          <w:szCs w:val="20"/>
          <w:highlight w:val="white"/>
          <w:vertAlign w:val="superscript"/>
          <w:rtl w:val="0"/>
        </w:rPr>
        <w:t xml:space="preserve">9</w:t>
      </w:r>
      <w:r w:rsidDel="00000000" w:rsidR="00000000" w:rsidRPr="00000000">
        <w:rPr>
          <w:rFonts w:ascii="Calibri" w:cs="Calibri" w:eastAsia="Calibri" w:hAnsi="Calibri"/>
          <w:i w:val="1"/>
          <w:sz w:val="20"/>
          <w:szCs w:val="20"/>
          <w:highlight w:val="white"/>
          <w:rtl w:val="0"/>
        </w:rPr>
        <w:t xml:space="preserve">I was once alive apart from the Law; but when the commandment came, sin became alive and I died; </w:t>
      </w:r>
      <w:r w:rsidDel="00000000" w:rsidR="00000000" w:rsidRPr="00000000">
        <w:rPr>
          <w:rFonts w:ascii="Calibri" w:cs="Calibri" w:eastAsia="Calibri" w:hAnsi="Calibri"/>
          <w:i w:val="1"/>
          <w:sz w:val="20"/>
          <w:szCs w:val="20"/>
          <w:highlight w:val="white"/>
          <w:vertAlign w:val="superscript"/>
          <w:rtl w:val="0"/>
        </w:rPr>
        <w:t xml:space="preserve">10</w:t>
      </w:r>
      <w:r w:rsidDel="00000000" w:rsidR="00000000" w:rsidRPr="00000000">
        <w:rPr>
          <w:rFonts w:ascii="Calibri" w:cs="Calibri" w:eastAsia="Calibri" w:hAnsi="Calibri"/>
          <w:i w:val="1"/>
          <w:sz w:val="20"/>
          <w:szCs w:val="20"/>
          <w:highlight w:val="white"/>
          <w:rtl w:val="0"/>
        </w:rPr>
        <w:t xml:space="preserve">and this commandment, which was to result in life, proved to result in death for me; </w:t>
      </w:r>
      <w:r w:rsidDel="00000000" w:rsidR="00000000" w:rsidRPr="00000000">
        <w:rPr>
          <w:rFonts w:ascii="Calibri" w:cs="Calibri" w:eastAsia="Calibri" w:hAnsi="Calibri"/>
          <w:i w:val="1"/>
          <w:sz w:val="20"/>
          <w:szCs w:val="20"/>
          <w:highlight w:val="white"/>
          <w:vertAlign w:val="superscript"/>
          <w:rtl w:val="0"/>
        </w:rPr>
        <w:t xml:space="preserve">11</w:t>
      </w:r>
      <w:r w:rsidDel="00000000" w:rsidR="00000000" w:rsidRPr="00000000">
        <w:rPr>
          <w:rFonts w:ascii="Calibri" w:cs="Calibri" w:eastAsia="Calibri" w:hAnsi="Calibri"/>
          <w:i w:val="1"/>
          <w:sz w:val="20"/>
          <w:szCs w:val="20"/>
          <w:highlight w:val="white"/>
          <w:rtl w:val="0"/>
        </w:rPr>
        <w:t xml:space="preserve">for sin, taking an opportunity through the commandment, deceived me and through it killed me.  </w:t>
      </w:r>
      <w:r w:rsidDel="00000000" w:rsidR="00000000" w:rsidRPr="00000000">
        <w:rPr>
          <w:rFonts w:ascii="Calibri" w:cs="Calibri" w:eastAsia="Calibri" w:hAnsi="Calibri"/>
          <w:i w:val="1"/>
          <w:sz w:val="20"/>
          <w:szCs w:val="20"/>
          <w:highlight w:val="white"/>
          <w:vertAlign w:val="superscript"/>
          <w:rtl w:val="0"/>
        </w:rPr>
        <w:t xml:space="preserve">12</w:t>
      </w:r>
      <w:r w:rsidDel="00000000" w:rsidR="00000000" w:rsidRPr="00000000">
        <w:rPr>
          <w:rFonts w:ascii="Calibri" w:cs="Calibri" w:eastAsia="Calibri" w:hAnsi="Calibri"/>
          <w:i w:val="1"/>
          <w:sz w:val="20"/>
          <w:szCs w:val="20"/>
          <w:highlight w:val="white"/>
          <w:rtl w:val="0"/>
        </w:rPr>
        <w:t xml:space="preserve">So then, the Law is holy, and the commandment is holy and righteous and good.  </w:t>
      </w:r>
      <w:r w:rsidDel="00000000" w:rsidR="00000000" w:rsidRPr="00000000">
        <w:rPr>
          <w:rFonts w:ascii="Calibri" w:cs="Calibri" w:eastAsia="Calibri" w:hAnsi="Calibri"/>
          <w:i w:val="1"/>
          <w:sz w:val="20"/>
          <w:szCs w:val="20"/>
          <w:highlight w:val="white"/>
          <w:vertAlign w:val="superscript"/>
          <w:rtl w:val="0"/>
        </w:rPr>
        <w:t xml:space="preserve">13</w:t>
      </w:r>
      <w:r w:rsidDel="00000000" w:rsidR="00000000" w:rsidRPr="00000000">
        <w:rPr>
          <w:rFonts w:ascii="Calibri" w:cs="Calibri" w:eastAsia="Calibri" w:hAnsi="Calibri"/>
          <w:i w:val="1"/>
          <w:sz w:val="20"/>
          <w:szCs w:val="20"/>
          <w:highlight w:val="white"/>
          <w:rtl w:val="0"/>
        </w:rPr>
        <w:t xml:space="preserve">Therefore did that which is good become a cause of death for me?  May it never be!  Rather it was sin, in order that it might be shown to be sin by effecting my death through that which is good, so that through the commandment sin would become utterly sinful.</w:t>
      </w:r>
    </w:p>
    <w:p w:rsidR="00000000" w:rsidDel="00000000" w:rsidP="00000000" w:rsidRDefault="00000000" w:rsidRPr="00000000" w14:paraId="00000010">
      <w:pPr>
        <w:contextualSpacing w:val="0"/>
        <w:rPr>
          <w:rFonts w:ascii="Calibri" w:cs="Calibri" w:eastAsia="Calibri" w:hAnsi="Calibri"/>
          <w:b w:val="1"/>
          <w:sz w:val="20"/>
          <w:szCs w:val="20"/>
          <w:highlight w:val="white"/>
        </w:rPr>
      </w:pPr>
      <w:r w:rsidDel="00000000" w:rsidR="00000000" w:rsidRPr="00000000">
        <w:rPr>
          <w:rtl w:val="0"/>
        </w:rPr>
      </w:r>
    </w:p>
    <w:p w:rsidR="00000000" w:rsidDel="00000000" w:rsidP="00000000" w:rsidRDefault="00000000" w:rsidRPr="00000000" w14:paraId="00000011">
      <w:pPr>
        <w:numPr>
          <w:ilvl w:val="0"/>
          <w:numId w:val="3"/>
        </w:numPr>
        <w:spacing w:line="300" w:lineRule="auto"/>
        <w:ind w:left="72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Law/Commandment-- </w:t>
      </w:r>
    </w:p>
    <w:p w:rsidR="00000000" w:rsidDel="00000000" w:rsidP="00000000" w:rsidRDefault="00000000" w:rsidRPr="00000000" w14:paraId="00000012">
      <w:pPr>
        <w:spacing w:line="300" w:lineRule="auto"/>
        <w:ind w:left="990" w:hanging="27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o</w:t>
        <w:tab/>
      </w:r>
      <w:r w:rsidDel="00000000" w:rsidR="00000000" w:rsidRPr="00000000">
        <w:rPr>
          <w:rFonts w:ascii="Calibri" w:cs="Calibri" w:eastAsia="Calibri" w:hAnsi="Calibri"/>
          <w:i w:val="1"/>
          <w:sz w:val="20"/>
          <w:szCs w:val="20"/>
          <w:highlight w:val="white"/>
          <w:rtl w:val="0"/>
        </w:rPr>
        <w:t xml:space="preserve">The Law reveals sin</w:t>
      </w:r>
      <w:r w:rsidDel="00000000" w:rsidR="00000000" w:rsidRPr="00000000">
        <w:rPr>
          <w:rFonts w:ascii="Calibri" w:cs="Calibri" w:eastAsia="Calibri" w:hAnsi="Calibri"/>
          <w:sz w:val="20"/>
          <w:szCs w:val="20"/>
          <w:highlight w:val="white"/>
          <w:rtl w:val="0"/>
        </w:rPr>
        <w:t xml:space="preserve"> (V. 7)</w:t>
      </w:r>
    </w:p>
    <w:p w:rsidR="00000000" w:rsidDel="00000000" w:rsidP="00000000" w:rsidRDefault="00000000" w:rsidRPr="00000000" w14:paraId="00000013">
      <w:pPr>
        <w:spacing w:line="300" w:lineRule="auto"/>
        <w:ind w:left="990" w:hanging="27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o</w:t>
        <w:tab/>
      </w:r>
      <w:r w:rsidDel="00000000" w:rsidR="00000000" w:rsidRPr="00000000">
        <w:rPr>
          <w:rFonts w:ascii="Calibri" w:cs="Calibri" w:eastAsia="Calibri" w:hAnsi="Calibri"/>
          <w:i w:val="1"/>
          <w:sz w:val="20"/>
          <w:szCs w:val="20"/>
          <w:highlight w:val="white"/>
          <w:rtl w:val="0"/>
        </w:rPr>
        <w:t xml:space="preserve">The Law is holy… and righteous and good.</w:t>
      </w:r>
      <w:r w:rsidDel="00000000" w:rsidR="00000000" w:rsidRPr="00000000">
        <w:rPr>
          <w:rFonts w:ascii="Calibri" w:cs="Calibri" w:eastAsia="Calibri" w:hAnsi="Calibri"/>
          <w:sz w:val="20"/>
          <w:szCs w:val="20"/>
          <w:highlight w:val="white"/>
          <w:rtl w:val="0"/>
        </w:rPr>
        <w:t xml:space="preserve"> (V. 12)</w:t>
      </w:r>
    </w:p>
    <w:p w:rsidR="00000000" w:rsidDel="00000000" w:rsidP="00000000" w:rsidRDefault="00000000" w:rsidRPr="00000000" w14:paraId="00000014">
      <w:pPr>
        <w:spacing w:line="300" w:lineRule="auto"/>
        <w:ind w:left="990" w:hanging="27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o</w:t>
        <w:tab/>
      </w:r>
      <w:r w:rsidDel="00000000" w:rsidR="00000000" w:rsidRPr="00000000">
        <w:rPr>
          <w:rFonts w:ascii="Calibri" w:cs="Calibri" w:eastAsia="Calibri" w:hAnsi="Calibri"/>
          <w:i w:val="1"/>
          <w:sz w:val="20"/>
          <w:szCs w:val="20"/>
          <w:highlight w:val="white"/>
          <w:rtl w:val="0"/>
        </w:rPr>
        <w:t xml:space="preserve">But the Law can’t make us holy.</w:t>
      </w:r>
      <w:r w:rsidDel="00000000" w:rsidR="00000000" w:rsidRPr="00000000">
        <w:rPr>
          <w:rFonts w:ascii="Calibri" w:cs="Calibri" w:eastAsia="Calibri" w:hAnsi="Calibri"/>
          <w:sz w:val="20"/>
          <w:szCs w:val="20"/>
          <w:highlight w:val="white"/>
          <w:rtl w:val="0"/>
        </w:rPr>
        <w:t xml:space="preserve">  (V. 13)</w:t>
      </w:r>
    </w:p>
    <w:p w:rsidR="00000000" w:rsidDel="00000000" w:rsidP="00000000" w:rsidRDefault="00000000" w:rsidRPr="00000000" w14:paraId="00000015">
      <w:pPr>
        <w:numPr>
          <w:ilvl w:val="0"/>
          <w:numId w:val="3"/>
        </w:numPr>
        <w:ind w:left="720" w:hanging="36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Sin, sinful--</w:t>
      </w:r>
    </w:p>
    <w:p w:rsidR="00000000" w:rsidDel="00000000" w:rsidP="00000000" w:rsidRDefault="00000000" w:rsidRPr="00000000" w14:paraId="00000016">
      <w:pPr>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7">
      <w:pPr>
        <w:widowControl w:val="0"/>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  The Law is  _______________, but we are ________________. </w:t>
      </w:r>
    </w:p>
    <w:p w:rsidR="00000000" w:rsidDel="00000000" w:rsidP="00000000" w:rsidRDefault="00000000" w:rsidRPr="00000000" w14:paraId="00000018">
      <w:pPr>
        <w:widowControl w:val="0"/>
        <w:spacing w:line="240" w:lineRule="auto"/>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7:14-25  </w:t>
      </w:r>
      <w:r w:rsidDel="00000000" w:rsidR="00000000" w:rsidRPr="00000000">
        <w:rPr>
          <w:rFonts w:ascii="Calibri" w:cs="Calibri" w:eastAsia="Calibri" w:hAnsi="Calibri"/>
          <w:i w:val="1"/>
          <w:sz w:val="20"/>
          <w:szCs w:val="20"/>
          <w:highlight w:val="white"/>
          <w:rtl w:val="0"/>
        </w:rPr>
        <w:t xml:space="preserve">For we know that the Law is spiritual, but I am of flesh, sold into bondage to sin.  </w:t>
      </w:r>
      <w:r w:rsidDel="00000000" w:rsidR="00000000" w:rsidRPr="00000000">
        <w:rPr>
          <w:rFonts w:ascii="Calibri" w:cs="Calibri" w:eastAsia="Calibri" w:hAnsi="Calibri"/>
          <w:i w:val="1"/>
          <w:sz w:val="20"/>
          <w:szCs w:val="20"/>
          <w:highlight w:val="white"/>
          <w:vertAlign w:val="superscript"/>
          <w:rtl w:val="0"/>
        </w:rPr>
        <w:t xml:space="preserve">15</w:t>
      </w:r>
      <w:r w:rsidDel="00000000" w:rsidR="00000000" w:rsidRPr="00000000">
        <w:rPr>
          <w:rFonts w:ascii="Calibri" w:cs="Calibri" w:eastAsia="Calibri" w:hAnsi="Calibri"/>
          <w:i w:val="1"/>
          <w:sz w:val="20"/>
          <w:szCs w:val="20"/>
          <w:highlight w:val="white"/>
          <w:rtl w:val="0"/>
        </w:rPr>
        <w:t xml:space="preserve">For what I am doing, I do not understand; for I am not practicing what I would like to do, but I am doing the very thing I hate.  </w:t>
      </w:r>
      <w:r w:rsidDel="00000000" w:rsidR="00000000" w:rsidRPr="00000000">
        <w:rPr>
          <w:rFonts w:ascii="Calibri" w:cs="Calibri" w:eastAsia="Calibri" w:hAnsi="Calibri"/>
          <w:i w:val="1"/>
          <w:sz w:val="20"/>
          <w:szCs w:val="20"/>
          <w:highlight w:val="white"/>
          <w:vertAlign w:val="superscript"/>
          <w:rtl w:val="0"/>
        </w:rPr>
        <w:t xml:space="preserve">16</w:t>
      </w:r>
      <w:r w:rsidDel="00000000" w:rsidR="00000000" w:rsidRPr="00000000">
        <w:rPr>
          <w:rFonts w:ascii="Calibri" w:cs="Calibri" w:eastAsia="Calibri" w:hAnsi="Calibri"/>
          <w:i w:val="1"/>
          <w:sz w:val="20"/>
          <w:szCs w:val="20"/>
          <w:highlight w:val="white"/>
          <w:rtl w:val="0"/>
        </w:rPr>
        <w:t xml:space="preserve">But if I do the very thing I do not want to do, I agree with the Law, confessing that the Law is good.  </w:t>
      </w:r>
      <w:r w:rsidDel="00000000" w:rsidR="00000000" w:rsidRPr="00000000">
        <w:rPr>
          <w:rFonts w:ascii="Calibri" w:cs="Calibri" w:eastAsia="Calibri" w:hAnsi="Calibri"/>
          <w:i w:val="1"/>
          <w:sz w:val="20"/>
          <w:szCs w:val="20"/>
          <w:highlight w:val="white"/>
          <w:vertAlign w:val="superscript"/>
          <w:rtl w:val="0"/>
        </w:rPr>
        <w:t xml:space="preserve">17</w:t>
      </w:r>
      <w:r w:rsidDel="00000000" w:rsidR="00000000" w:rsidRPr="00000000">
        <w:rPr>
          <w:rFonts w:ascii="Calibri" w:cs="Calibri" w:eastAsia="Calibri" w:hAnsi="Calibri"/>
          <w:i w:val="1"/>
          <w:sz w:val="20"/>
          <w:szCs w:val="20"/>
          <w:highlight w:val="white"/>
          <w:rtl w:val="0"/>
        </w:rPr>
        <w:t xml:space="preserve">So now, no longer am I the one doing it, but sin which dwells in me.  </w:t>
      </w:r>
      <w:r w:rsidDel="00000000" w:rsidR="00000000" w:rsidRPr="00000000">
        <w:rPr>
          <w:rFonts w:ascii="Calibri" w:cs="Calibri" w:eastAsia="Calibri" w:hAnsi="Calibri"/>
          <w:i w:val="1"/>
          <w:sz w:val="20"/>
          <w:szCs w:val="20"/>
          <w:highlight w:val="white"/>
          <w:vertAlign w:val="superscript"/>
          <w:rtl w:val="0"/>
        </w:rPr>
        <w:t xml:space="preserve">18</w:t>
      </w:r>
      <w:r w:rsidDel="00000000" w:rsidR="00000000" w:rsidRPr="00000000">
        <w:rPr>
          <w:rFonts w:ascii="Calibri" w:cs="Calibri" w:eastAsia="Calibri" w:hAnsi="Calibri"/>
          <w:i w:val="1"/>
          <w:sz w:val="20"/>
          <w:szCs w:val="20"/>
          <w:highlight w:val="white"/>
          <w:rtl w:val="0"/>
        </w:rPr>
        <w:t xml:space="preserve">For I know that nothing good dwells in me, that is, in my flesh; for the willing is present in me, but the doing of the good is not.  </w:t>
      </w:r>
      <w:r w:rsidDel="00000000" w:rsidR="00000000" w:rsidRPr="00000000">
        <w:rPr>
          <w:rFonts w:ascii="Calibri" w:cs="Calibri" w:eastAsia="Calibri" w:hAnsi="Calibri"/>
          <w:i w:val="1"/>
          <w:sz w:val="20"/>
          <w:szCs w:val="20"/>
          <w:highlight w:val="white"/>
          <w:vertAlign w:val="superscript"/>
          <w:rtl w:val="0"/>
        </w:rPr>
        <w:t xml:space="preserve">19</w:t>
      </w:r>
      <w:r w:rsidDel="00000000" w:rsidR="00000000" w:rsidRPr="00000000">
        <w:rPr>
          <w:rFonts w:ascii="Calibri" w:cs="Calibri" w:eastAsia="Calibri" w:hAnsi="Calibri"/>
          <w:i w:val="1"/>
          <w:sz w:val="20"/>
          <w:szCs w:val="20"/>
          <w:highlight w:val="white"/>
          <w:rtl w:val="0"/>
        </w:rPr>
        <w:t xml:space="preserve">For the good that I want, I do not do, but I practice the very evil that I do not want.  </w:t>
      </w:r>
      <w:r w:rsidDel="00000000" w:rsidR="00000000" w:rsidRPr="00000000">
        <w:rPr>
          <w:rFonts w:ascii="Calibri" w:cs="Calibri" w:eastAsia="Calibri" w:hAnsi="Calibri"/>
          <w:i w:val="1"/>
          <w:sz w:val="20"/>
          <w:szCs w:val="20"/>
          <w:highlight w:val="white"/>
          <w:vertAlign w:val="superscript"/>
          <w:rtl w:val="0"/>
        </w:rPr>
        <w:t xml:space="preserve">20</w:t>
      </w:r>
      <w:r w:rsidDel="00000000" w:rsidR="00000000" w:rsidRPr="00000000">
        <w:rPr>
          <w:rFonts w:ascii="Calibri" w:cs="Calibri" w:eastAsia="Calibri" w:hAnsi="Calibri"/>
          <w:i w:val="1"/>
          <w:sz w:val="20"/>
          <w:szCs w:val="20"/>
          <w:highlight w:val="white"/>
          <w:rtl w:val="0"/>
        </w:rPr>
        <w:t xml:space="preserve">Bu</w:t>
      </w:r>
      <w:r w:rsidDel="00000000" w:rsidR="00000000" w:rsidRPr="00000000">
        <w:rPr>
          <w:rFonts w:ascii="Calibri" w:cs="Calibri" w:eastAsia="Calibri" w:hAnsi="Calibri"/>
          <w:i w:val="1"/>
          <w:sz w:val="20"/>
          <w:szCs w:val="20"/>
          <w:highlight w:val="white"/>
          <w:rtl w:val="0"/>
        </w:rPr>
        <w:t xml:space="preserve">t if I am doing the very thing I do not want, I am no longer the one doing it, but sin which dwells in me.  </w:t>
      </w:r>
      <w:r w:rsidDel="00000000" w:rsidR="00000000" w:rsidRPr="00000000">
        <w:rPr>
          <w:rFonts w:ascii="Calibri" w:cs="Calibri" w:eastAsia="Calibri" w:hAnsi="Calibri"/>
          <w:i w:val="1"/>
          <w:sz w:val="20"/>
          <w:szCs w:val="20"/>
          <w:highlight w:val="white"/>
          <w:vertAlign w:val="superscript"/>
          <w:rtl w:val="0"/>
        </w:rPr>
        <w:t xml:space="preserve">21</w:t>
      </w:r>
      <w:r w:rsidDel="00000000" w:rsidR="00000000" w:rsidRPr="00000000">
        <w:rPr>
          <w:rFonts w:ascii="Calibri" w:cs="Calibri" w:eastAsia="Calibri" w:hAnsi="Calibri"/>
          <w:i w:val="1"/>
          <w:sz w:val="20"/>
          <w:szCs w:val="20"/>
          <w:highlight w:val="white"/>
          <w:rtl w:val="0"/>
        </w:rPr>
        <w:t xml:space="preserve">I find then the principle (law) that evil is present in me, the one who wants to do good.  </w:t>
      </w:r>
      <w:r w:rsidDel="00000000" w:rsidR="00000000" w:rsidRPr="00000000">
        <w:rPr>
          <w:rFonts w:ascii="Calibri" w:cs="Calibri" w:eastAsia="Calibri" w:hAnsi="Calibri"/>
          <w:i w:val="1"/>
          <w:sz w:val="20"/>
          <w:szCs w:val="20"/>
          <w:highlight w:val="white"/>
          <w:vertAlign w:val="superscript"/>
          <w:rtl w:val="0"/>
        </w:rPr>
        <w:t xml:space="preserve">22</w:t>
      </w:r>
      <w:r w:rsidDel="00000000" w:rsidR="00000000" w:rsidRPr="00000000">
        <w:rPr>
          <w:rFonts w:ascii="Calibri" w:cs="Calibri" w:eastAsia="Calibri" w:hAnsi="Calibri"/>
          <w:i w:val="1"/>
          <w:sz w:val="20"/>
          <w:szCs w:val="20"/>
          <w:highlight w:val="white"/>
          <w:rtl w:val="0"/>
        </w:rPr>
        <w:t xml:space="preserve">For I joyfully concur with the law of God in the inner man, </w:t>
      </w:r>
      <w:r w:rsidDel="00000000" w:rsidR="00000000" w:rsidRPr="00000000">
        <w:rPr>
          <w:rFonts w:ascii="Calibri" w:cs="Calibri" w:eastAsia="Calibri" w:hAnsi="Calibri"/>
          <w:i w:val="1"/>
          <w:sz w:val="20"/>
          <w:szCs w:val="20"/>
          <w:highlight w:val="white"/>
          <w:vertAlign w:val="superscript"/>
          <w:rtl w:val="0"/>
        </w:rPr>
        <w:t xml:space="preserve">23</w:t>
      </w:r>
      <w:r w:rsidDel="00000000" w:rsidR="00000000" w:rsidRPr="00000000">
        <w:rPr>
          <w:rFonts w:ascii="Calibri" w:cs="Calibri" w:eastAsia="Calibri" w:hAnsi="Calibri"/>
          <w:i w:val="1"/>
          <w:sz w:val="20"/>
          <w:szCs w:val="20"/>
          <w:highlight w:val="white"/>
          <w:rtl w:val="0"/>
        </w:rPr>
        <w:t xml:space="preserve">but I see a different law in the members of my body, waging war against the law of my mind and making me a prisoner of the law of sin which is in my members.  </w:t>
      </w:r>
      <w:r w:rsidDel="00000000" w:rsidR="00000000" w:rsidRPr="00000000">
        <w:rPr>
          <w:rFonts w:ascii="Calibri" w:cs="Calibri" w:eastAsia="Calibri" w:hAnsi="Calibri"/>
          <w:i w:val="1"/>
          <w:sz w:val="20"/>
          <w:szCs w:val="20"/>
          <w:highlight w:val="white"/>
          <w:vertAlign w:val="superscript"/>
          <w:rtl w:val="0"/>
        </w:rPr>
        <w:t xml:space="preserve">24</w:t>
      </w:r>
      <w:r w:rsidDel="00000000" w:rsidR="00000000" w:rsidRPr="00000000">
        <w:rPr>
          <w:rFonts w:ascii="Calibri" w:cs="Calibri" w:eastAsia="Calibri" w:hAnsi="Calibri"/>
          <w:i w:val="1"/>
          <w:sz w:val="20"/>
          <w:szCs w:val="20"/>
          <w:highlight w:val="white"/>
          <w:rtl w:val="0"/>
        </w:rPr>
        <w:t xml:space="preserve">Wretched man that I am!  Who will set me free from the body of this death?  </w:t>
      </w:r>
      <w:r w:rsidDel="00000000" w:rsidR="00000000" w:rsidRPr="00000000">
        <w:rPr>
          <w:rFonts w:ascii="Calibri" w:cs="Calibri" w:eastAsia="Calibri" w:hAnsi="Calibri"/>
          <w:i w:val="1"/>
          <w:sz w:val="20"/>
          <w:szCs w:val="20"/>
          <w:highlight w:val="white"/>
          <w:vertAlign w:val="superscript"/>
          <w:rtl w:val="0"/>
        </w:rPr>
        <w:t xml:space="preserve">25</w:t>
      </w:r>
      <w:r w:rsidDel="00000000" w:rsidR="00000000" w:rsidRPr="00000000">
        <w:rPr>
          <w:rFonts w:ascii="Calibri" w:cs="Calibri" w:eastAsia="Calibri" w:hAnsi="Calibri"/>
          <w:i w:val="1"/>
          <w:sz w:val="20"/>
          <w:szCs w:val="20"/>
          <w:highlight w:val="white"/>
          <w:rtl w:val="0"/>
        </w:rPr>
        <w:t xml:space="preserve">Thanks be to God through Jesus Christ our Lord!  So then, on the one hand I myself with my mind am serving the law of God, but on the other, with my flesh the law of sin.</w:t>
      </w:r>
    </w:p>
    <w:p w:rsidR="00000000" w:rsidDel="00000000" w:rsidP="00000000" w:rsidRDefault="00000000" w:rsidRPr="00000000" w14:paraId="00000019">
      <w:pPr>
        <w:widowControl w:val="0"/>
        <w:spacing w:line="240" w:lineRule="auto"/>
        <w:ind w:right="0"/>
        <w:contextualSpacing w:val="0"/>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A">
      <w:pPr>
        <w:widowControl w:val="0"/>
        <w:spacing w:line="240" w:lineRule="auto"/>
        <w:ind w:right="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III. The Law was given to lead us to__________ &amp; ____________.</w:t>
      </w:r>
    </w:p>
    <w:p w:rsidR="00000000" w:rsidDel="00000000" w:rsidP="00000000" w:rsidRDefault="00000000" w:rsidRPr="00000000" w14:paraId="0000001B">
      <w:pPr>
        <w:widowControl w:val="0"/>
        <w:ind w:left="36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8:1-3</w:t>
      </w:r>
      <w:r w:rsidDel="00000000" w:rsidR="00000000" w:rsidRPr="00000000">
        <w:rPr>
          <w:rFonts w:ascii="Calibri" w:cs="Calibri" w:eastAsia="Calibri" w:hAnsi="Calibri"/>
          <w:i w:val="1"/>
          <w:sz w:val="20"/>
          <w:szCs w:val="20"/>
          <w:highlight w:val="white"/>
          <w:rtl w:val="0"/>
        </w:rPr>
        <w:t xml:space="preserve">  Therefore there is now no condemnation for those who are in Christ Jesus.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For the law of the Spirit of life in Christ Jesus has set you free from the law of sin and of death.  </w:t>
      </w:r>
      <w:r w:rsidDel="00000000" w:rsidR="00000000" w:rsidRPr="00000000">
        <w:rPr>
          <w:rFonts w:ascii="Calibri" w:cs="Calibri" w:eastAsia="Calibri" w:hAnsi="Calibri"/>
          <w:i w:val="1"/>
          <w:sz w:val="20"/>
          <w:szCs w:val="20"/>
          <w:highlight w:val="white"/>
          <w:vertAlign w:val="superscript"/>
          <w:rtl w:val="0"/>
        </w:rPr>
        <w:t xml:space="preserve">3</w:t>
      </w:r>
      <w:r w:rsidDel="00000000" w:rsidR="00000000" w:rsidRPr="00000000">
        <w:rPr>
          <w:rFonts w:ascii="Calibri" w:cs="Calibri" w:eastAsia="Calibri" w:hAnsi="Calibri"/>
          <w:i w:val="1"/>
          <w:sz w:val="20"/>
          <w:szCs w:val="20"/>
          <w:highlight w:val="white"/>
          <w:rtl w:val="0"/>
        </w:rPr>
        <w:t xml:space="preserve">For what the Law could not do, weak as it was through the flesh, God did:  sending His own Son in the likeness of sinful flesh and as an offering for sin, He condemned sin in the flesh,</w:t>
      </w:r>
    </w:p>
    <w:p w:rsidR="00000000" w:rsidDel="00000000" w:rsidP="00000000" w:rsidRDefault="00000000" w:rsidRPr="00000000" w14:paraId="0000001C">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tl w:val="0"/>
        </w:rPr>
      </w:r>
    </w:p>
    <w:p w:rsidR="00000000" w:rsidDel="00000000" w:rsidP="00000000" w:rsidRDefault="00000000" w:rsidRPr="00000000" w14:paraId="0000001D">
      <w:pPr>
        <w:widowControl w:val="0"/>
        <w:spacing w:line="240" w:lineRule="auto"/>
        <w:ind w:left="360" w:hanging="360"/>
        <w:contextualSpacing w:val="0"/>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Point:</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3886200</wp:posOffset>
            </wp:positionH>
            <wp:positionV relativeFrom="paragraph">
              <wp:posOffset>228600</wp:posOffset>
            </wp:positionV>
            <wp:extent cx="433483" cy="5857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6">
      <w:pPr>
        <w:widowControl w:val="0"/>
        <w:numPr>
          <w:ilvl w:val="0"/>
          <w:numId w:val="1"/>
        </w:numPr>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next in your relationship with the Spirit of God?  What is a step you can take to grow deeper with Christ? </w:t>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God’s next for your devotional life? </w:t>
      </w:r>
    </w:p>
    <w:p w:rsidR="00000000" w:rsidDel="00000000" w:rsidP="00000000" w:rsidRDefault="00000000" w:rsidRPr="00000000" w14:paraId="00000028">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What’s next in your service to God? </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What’s next in your witness for Christ? </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What’s next in developing the Spiritual gifts that are within you?</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What’s next in your stewardship?</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Todd about your relationship with Christ, please email </w:t>
      </w:r>
      <w:r w:rsidDel="00000000" w:rsidR="00000000" w:rsidRPr="00000000">
        <w:rPr>
          <w:rFonts w:ascii="Calibri" w:cs="Calibri" w:eastAsia="Calibri" w:hAnsi="Calibri"/>
          <w:i w:val="1"/>
          <w:sz w:val="16"/>
          <w:szCs w:val="16"/>
          <w:rtl w:val="0"/>
        </w:rPr>
        <w:t xml:space="preserve">pastortodd</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703-573-5836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