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ind w:right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457700" cy="1282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Pastor Todd Schlechty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Superpower Wrestler</w:t>
      </w:r>
    </w:p>
    <w:p w:rsidR="00000000" w:rsidDel="00000000" w:rsidP="00000000" w:rsidRDefault="00000000" w:rsidRPr="00000000" w14:paraId="00000001">
      <w:pPr>
        <w:ind w:right="0"/>
        <w:contextualSpacing w:val="0"/>
        <w:jc w:val="left"/>
        <w:rPr>
          <w:rFonts w:ascii="Arial" w:cs="Arial" w:eastAsia="Arial" w:hAnsi="Arial"/>
          <w:b w:val="1"/>
          <w:sz w:val="12"/>
          <w:szCs w:val="1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October 28, 2018 </w:t>
        <w:tab/>
        <w:t xml:space="preserve"> </w:t>
        <w:tab/>
        <w:t xml:space="preserve">      Hebrews 11:20-21; Genesis 27, 48, 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820"/>
        <w:contextualSpacing w:val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8"/>
          <w:szCs w:val="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36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Hebrews 11:21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By faith Jacob, as he was dying, blessed each of the sons of Joseph, and worshiped, leaning on the top of his staff.</w:t>
      </w:r>
    </w:p>
    <w:p w:rsidR="00000000" w:rsidDel="00000000" w:rsidP="00000000" w:rsidRDefault="00000000" w:rsidRPr="00000000" w14:paraId="00000005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360"/>
        <w:contextualSpacing w:val="0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360" w:right="0" w:firstLine="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36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Genesis 27:28-29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Now may God give you of the dew of heaven, And of the fatness of the earth, And an abundance of grain and new wine;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May peoples serve you, And nations bow down to you; Be master of your brothers, And may your mother's sons bow down to you. Cursed be those who curse you, And blessed be those who bless you."</w:t>
      </w:r>
    </w:p>
    <w:p w:rsidR="00000000" w:rsidDel="00000000" w:rsidP="00000000" w:rsidRDefault="00000000" w:rsidRPr="00000000" w14:paraId="0000000E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Genesis 27:39-40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  "Behold, away from the fertility of the earth shall be your dwelling, And away from the dew of heaven from above.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By your sword you shall live, And your brother you shall serve;”</w:t>
      </w:r>
    </w:p>
    <w:p w:rsidR="00000000" w:rsidDel="00000000" w:rsidP="00000000" w:rsidRDefault="00000000" w:rsidRPr="00000000" w14:paraId="00000017">
      <w:pPr>
        <w:ind w:left="520" w:hanging="2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hanging="36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Gen 48:15-16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  He blessed Joseph, and said, "The God before whom my fathers Abraham and Isaac walked, The God who has been my shepherd all my life to this day,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The angel who has redeemed me from all evil, Bless the lads; And may my name live on in them, And the names of my fathers Abraham and Isaac; And may they grow into a multitude in the midst of the earth."</w:t>
      </w:r>
    </w:p>
    <w:p w:rsidR="00000000" w:rsidDel="00000000" w:rsidP="00000000" w:rsidRDefault="00000000" w:rsidRPr="00000000" w14:paraId="00000020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5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Point:</w:t>
      </w:r>
    </w:p>
    <w:p w:rsidR="00000000" w:rsidDel="00000000" w:rsidP="00000000" w:rsidRDefault="00000000" w:rsidRPr="00000000" w14:paraId="00000029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4143375</wp:posOffset>
            </wp:positionH>
            <wp:positionV relativeFrom="paragraph">
              <wp:posOffset>161925</wp:posOffset>
            </wp:positionV>
            <wp:extent cx="471099" cy="623888"/>
            <wp:effectExtent b="0" l="0" r="0" t="0"/>
            <wp:wrapSquare wrapText="bothSides" distB="114300" distT="114300" distL="114300" distR="114300"/>
            <wp:docPr descr="doggybag.png" id="1" name="image1.png"/>
            <a:graphic>
              <a:graphicData uri="http://schemas.openxmlformats.org/drawingml/2006/picture">
                <pic:pic>
                  <pic:nvPicPr>
                    <pic:cNvPr descr="doggybag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099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Doggy Bag: Something to take home and chew on!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center" w:pos="4320"/>
          <w:tab w:val="right" w:pos="8640"/>
        </w:tabs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Who do you wrestle with?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center" w:pos="4320"/>
          <w:tab w:val="right" w:pos="8640"/>
        </w:tabs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How are you like Yaacov (Jacob – the wrestler with people)?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center" w:pos="4320"/>
          <w:tab w:val="right" w:pos="8640"/>
        </w:tabs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How are you like Israel (the wrestler with God)?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center" w:pos="4320"/>
          <w:tab w:val="right" w:pos="8640"/>
        </w:tabs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Is there someone that you need to stop wrestling with? </w:t>
      </w:r>
    </w:p>
    <w:p w:rsidR="00000000" w:rsidDel="00000000" w:rsidP="00000000" w:rsidRDefault="00000000" w:rsidRPr="00000000" w14:paraId="00000040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pos="4320"/>
          <w:tab w:val="right" w:pos="8640"/>
        </w:tabs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If you’d like to talk personally and confidentially w/ Pastor Todd about your relationship with Christ, please email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rtl w:val="0"/>
          </w:rPr>
          <w:t xml:space="preserve">pastortodd@thevineva.org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or call 703-573-5836 to set up an appointment.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pos="4320"/>
          <w:tab w:val="right" w:pos="8640"/>
        </w:tabs>
        <w:ind w:left="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/>
      <w:pgMar w:bottom="360" w:top="450" w:left="450" w:right="564" w:header="0" w:footer="720"/>
      <w:pgNumType w:start="1"/>
      <w:cols w:equalWidth="0" w:num="2">
        <w:col w:space="785.98" w:w="7020"/>
        <w:col w:space="0" w:w="7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Humnst777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360" w:firstLine="0"/>
      <w:contextualSpacing w:val="0"/>
    </w:pPr>
    <w:rPr>
      <w:rFonts w:ascii="Arial" w:cs="Arial" w:eastAsia="Arial" w:hAnsi="Arial"/>
      <w:b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0" w:line="240" w:lineRule="auto"/>
      <w:ind w:left="720" w:firstLine="0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40" w:lineRule="auto"/>
      <w:ind w:left="270" w:hanging="270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pastortodd@thevine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